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LISTA DE MATERIALES 5°A/B 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15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carpetas tamaño Rivadavia: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para: MATEMÁTICA (hojas cuadriculadas), GEOMETRÍA (hojas cuadriculadas), CIENCIAS NATURALES (hojas rayadas) y EVALUACIONES.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Otra para: LENGUA (hojas rayadas), ORTOGRAFÍA (hojas rayadas), CIENCIAS SOCIALES (hojas rayadas) y EVALUACIONES.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deberá agregar una carátula de CIUDADANÍA Y PARTICIPACIÓN (hojas rayadas): 5ºA en la carpeta de matemática y 5ºB en la carpeta de lengua.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15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de geometría.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1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Cartuchera: lapicera azul tipo birome para escritura, lápiz, goma, lápices de colores, fibras, tijera, plasticola, etc.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1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Cuaderno de comunicados forrado de color celeste (liso o con lunares) con datos del alumno completo</w:t>
      </w:r>
      <w:r w:rsidDel="00000000" w:rsidR="00000000" w:rsidRPr="00000000">
        <w:rPr>
          <w:sz w:val="24"/>
          <w:szCs w:val="24"/>
          <w:rtl w:val="0"/>
        </w:rPr>
        <w:t xml:space="preserve">, se adquiere en oficina de aranceles de la institución.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5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TODOS LOS ÚTILES ESCOLARES TIENEN QUE TENER EL NOMBRE DEL ALUMNO.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1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Materiales para el aula: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hojas A4.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hojas de cartulina de color.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papel madera.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papel afiche.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275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fibrón permanente (con nombre).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b w:val="1"/>
          <w:color w:val="00b050"/>
          <w:sz w:val="2"/>
          <w:szCs w:val="2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425.196850393700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5"/>
        <w:tblGridChange w:id="0">
          <w:tblGrid>
            <w:gridCol w:w="10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INFORMACIÓN SOBRE EL LIBRO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Libros: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Matemática en el aula 5, Ediciones Bujía - Se comienza a usar desde la segunda semana de marzo (11/03).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Nota: el mismo se puede adquirir en librerías o por compra comunitaria (con descuento), se pueden dirigir a la página web de la editorial y consultar allí.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0" w:line="276" w:lineRule="auto"/>
              <w:ind w:left="708.6614173228347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Los demás libros serán solicitados más adelante.</w:t>
            </w:r>
          </w:p>
        </w:tc>
      </w:tr>
    </w:tbl>
    <w:p w:rsidR="00000000" w:rsidDel="00000000" w:rsidP="00000000" w:rsidRDefault="00000000" w:rsidRPr="00000000" w14:paraId="0000001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INFORMÁTICA: AURICULARES (SÓLO LOS DÍAS DE COMPUTACIÓN.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INGLÉS: puede incorporarse en cualquier carpeta con carátula aparte y hojas rayadas.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PLÁSTICA: 1 carpeta tamaño oficio apaisada con argollas medianas, dentro de la misma, un repuesto de hojas blancas, un block de hojas de colores. Elementos: plasticola, delantal (protección para el uniforme), tijera, colores y fibras, temperas: rojo, amarillo, azul, blanco y negro; pinceles: uno fino punta redonda y uno mediana punta redonda; vaso, trapo, mezclador, 2 paquetes de papel glasé (dentro de un sobre, pegado en la parte posterior de la carpeta).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MÚSICA: Se utilizará un cuadernillo (se darán especificaciones luego).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EDUCACIÓN FÍSICA: zapatillas deportivas y uniforme correspondiente, bolsa de higiene y botellita de agua. IMPORTANTE: ABRIGOS CON NOMBRE.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Les deseamos… ¡¡¡FELIZ COMIENZO!!! 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Seños: Ana y Brenda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426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127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960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pLPie7+OMnioMstuBzZVeInWg==">CgMxLjA4AHIhMW4xZDZ5Umg2ZlFQdm0wT3N4UktkS0NfaHJUZ1NudXFR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2023-09-04T12:13:00Z</dcterms:created>
  <dc:creator>liliana</dc:creator>
</cp:coreProperties>
</file>