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Limelight" w:cs="Limelight" w:eastAsia="Limelight" w:hAnsi="Limelight"/>
          <w:color w:val="7030a0"/>
          <w:sz w:val="28"/>
          <w:szCs w:val="28"/>
          <w:u w:val="single"/>
        </w:rPr>
      </w:pPr>
      <w:r w:rsidDel="00000000" w:rsidR="00000000" w:rsidRPr="00000000">
        <w:rPr>
          <w:rFonts w:ascii="Limelight" w:cs="Limelight" w:eastAsia="Limelight" w:hAnsi="Limelight"/>
          <w:color w:val="7030a0"/>
          <w:sz w:val="28"/>
          <w:szCs w:val="28"/>
          <w:u w:val="single"/>
          <w:rtl w:val="0"/>
        </w:rPr>
        <w:t xml:space="preserve">INGRESO A 3º GRADO 2024: LISTA DE MATERIALES-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color w:val="0070c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" w:firstLine="0"/>
        <w:jc w:val="center"/>
        <w:rPr>
          <w:rFonts w:ascii="Century Gothic" w:cs="Century Gothic" w:eastAsia="Century Gothic" w:hAnsi="Century Gothic"/>
          <w:b w:val="1"/>
          <w:i w:val="1"/>
          <w:color w:val="0070c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70c0"/>
          <w:sz w:val="20"/>
          <w:szCs w:val="20"/>
          <w:rtl w:val="0"/>
        </w:rPr>
        <w:t xml:space="preserve">TODOS LOS ELEMENTOS DEBEN LLEVAR NOMBRE Y APELLIDO DEL ALUMNO.</w:t>
      </w:r>
    </w:p>
    <w:p w:rsidR="00000000" w:rsidDel="00000000" w:rsidP="00000000" w:rsidRDefault="00000000" w:rsidRPr="00000000" w14:paraId="00000005">
      <w:pPr>
        <w:ind w:left="45" w:firstLine="0"/>
        <w:jc w:val="center"/>
        <w:rPr>
          <w:rFonts w:ascii="Century Gothic" w:cs="Century Gothic" w:eastAsia="Century Gothic" w:hAnsi="Century Gothic"/>
          <w:b w:val="1"/>
          <w:i w:val="1"/>
          <w:color w:val="0070c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70c0"/>
          <w:sz w:val="20"/>
          <w:szCs w:val="20"/>
          <w:rtl w:val="0"/>
        </w:rPr>
        <w:t xml:space="preserve">EL UNIFORME TAMBIÉN, PARA EVITAR EXTRAVÍOS (ACORDAMOS REALIZARLO EN LA PARTE INTERIOR DEL MISMO, SI ES POSIBLE BORDARLO).</w:t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b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 EN CARTUCHERA: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 lápices negros para escribir (con punta).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utilizarán lapiceras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tipo borrables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color tinta azul.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Lápices de colores.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3529330</wp:posOffset>
            </wp:positionH>
            <wp:positionV relativeFrom="paragraph">
              <wp:posOffset>94615</wp:posOffset>
            </wp:positionV>
            <wp:extent cx="1306195" cy="819150"/>
            <wp:effectExtent b="0" l="0" r="0" t="0"/>
            <wp:wrapSquare wrapText="bothSides" distB="0" distT="0" distL="114300" distR="114300"/>
            <wp:docPr descr="Imagen relacionada" id="2" name="image1.jpg"/>
            <a:graphic>
              <a:graphicData uri="http://schemas.openxmlformats.org/drawingml/2006/picture">
                <pic:pic>
                  <pic:nvPicPr>
                    <pic:cNvPr descr="Imagen relacionad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Goma de borrar.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Plasticola.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Sacapuntas.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Regla 20 cm. RíGIDA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Tijera escolar con punta redonda.</w:t>
      </w:r>
    </w:p>
    <w:p w:rsidR="00000000" w:rsidDel="00000000" w:rsidP="00000000" w:rsidRDefault="00000000" w:rsidRPr="00000000" w14:paraId="00000011">
      <w:pPr>
        <w:ind w:left="45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7030a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EN MOCHILA:</w:t>
      </w:r>
    </w:p>
    <w:p w:rsidR="00000000" w:rsidDel="00000000" w:rsidP="00000000" w:rsidRDefault="00000000" w:rsidRPr="00000000" w14:paraId="00000013">
      <w:pPr>
        <w:ind w:left="45" w:firstLine="0"/>
        <w:jc w:val="both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 CARPETA TAMAÑO RIVADAVIA con hojas rayadas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(tapas separadas o bibliorato)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CARÁTULAS,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una general “clases” y otras para las asignaturas de áreas especiales.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Algunas hojas cuadriculadas al final de la carpeta.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18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TODAS las hojas SIEMPRE FOLIADAS al margen con nombre, apellido, nº de hoja y materia según corresponda (opcional: utilizar sello escolar para ello).</w:t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cuaderno rayado de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TAREAS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tamaño A4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forrado a elección, con rótulo (se recomienda tapas duras).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CUADERNO DE COMUNICADOS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adquiere en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oficina de aranceles de la institución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 debe estar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forrado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color ROJO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 los datos de las primeras hojas completo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desde el primer día; con un SOBRE PEGADO en la parte interna de la tapa para cuando sea necesario enviar dinero.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-ENUMERAR las hojas de este cuaderno en el extremo superior derecho.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 diccionario escolar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(actualizado según R.A.E), con los datos del alumno.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dados, 1 mazo de cartas españolas, 2 paquetitos de PAPEL GLASÉ distintos (ej. Flúor y opaco- brillante y flúor). (en bolsita “tipo ziploc” con nombre).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LIBRO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Matemática en el aula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Ediciones Bujía - Se comienza a usar desde la segunda semana de marzo (11/03).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el mismo se puede adquirir en librerías o por compra comunitaria (con descuento), se pueden dirigir a la página web de la editorial y consultar allí.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demás libros serán solicitados más adelante.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entury Gothic" w:cs="Century Gothic" w:eastAsia="Century Gothic" w:hAnsi="Century Gothic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7030a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MATERIALES PARA DEJAR EN EL AULA Y COMPARTIR: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22"/>
          <w:szCs w:val="22"/>
          <w:u w:val="single"/>
          <w:shd w:fill="auto" w:val="clear"/>
          <w:vertAlign w:val="baseline"/>
          <w:rtl w:val="0"/>
        </w:rPr>
        <w:t xml:space="preserve">(Enviar las primeras semanas de clases- HASTA EL 15/03).</w:t>
      </w:r>
    </w:p>
    <w:p w:rsidR="00000000" w:rsidDel="00000000" w:rsidP="00000000" w:rsidRDefault="00000000" w:rsidRPr="00000000" w14:paraId="00000028">
      <w:pPr>
        <w:jc w:val="both"/>
        <w:rPr>
          <w:rFonts w:ascii="Century Gothic" w:cs="Century Gothic" w:eastAsia="Century Gothic" w:hAnsi="Century Gothic"/>
          <w:b w:val="1"/>
          <w:color w:val="0070c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entury Gothic" w:cs="Century Gothic" w:eastAsia="Century Gothic" w:hAnsi="Century Gothic"/>
          <w:b w:val="1"/>
          <w:color w:val="0070c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20"/>
          <w:szCs w:val="20"/>
          <w:rtl w:val="0"/>
        </w:rPr>
        <w:t xml:space="preserve">Colocar “todos los materiales” dentro de una bolsa con nombre (la bolsa es la que lleva el nombre, NO cada objeto).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50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hojas lisas de computadora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tamaño A4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dentro de un sobre o folio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(sugerimos comprar resma y dividir entre varios).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block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hojas de dibujo de colores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tamaño N°5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(NO REPUESTOS DE HOJAS). Ej LUMA o similar.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fibrón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negro o de color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 resaltador.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7030a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7030a0"/>
          <w:sz w:val="22"/>
          <w:szCs w:val="22"/>
          <w:u w:val="single"/>
          <w:shd w:fill="auto" w:val="clear"/>
          <w:vertAlign w:val="baseline"/>
          <w:rtl w:val="0"/>
        </w:rPr>
        <w:t xml:space="preserve">MATERIALES RAMOS ESPECIALES: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INFORMÁTICA: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AURICULARES AÉREOS CON VINCHA (SÓLO LOS DÍAS 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COMPUTACIÓN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y dentro de un tupper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(para evitar roturas)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 hojas lisas A4(en sobre aparte). El cable si es largo enrollarlo en un cartoncito para evitar enredos del mismo y pérdida de tiempo en horas de clase.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PROF: Alejandra.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INGLÉS: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Carátula en carpeta diaria.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PROF: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María José.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PLÁSTICA: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carpeta tamaño oficio apaisada con argollas chicas/medianas. Un repuesto de hojas blancas y uno hojas de colores ya colocados en la misma. Témperas: rojo, azul, amarillo, blanco y negro. Pinceles:  uno fino punta redonda y uno mediano punta plana; vaso, trapo, mezclador, fibras y 2 paquetitos de papel glasé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colocados dentro de un sobre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 carpeta en la tapa posterior.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RECOMENDAMOS colocar los elementos dentro de una bolsita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tipo ziploc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favorecer el orden y cuidado de los útiles.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PROF: Luisa.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MÚSICA: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utilizará cuadernillo, el docente avisará cuándo y dónde comprar el mismo.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PROF: Santiago.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EDUCACIÓN FÍSICA: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zapatillas deportivas y uniforme correspondiente al área SEGÚN REGLAMENTO. Botellita de agua CON NOMBRE.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PROF: Alicia.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7030a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entury Gothic" w:cs="Century Gothic" w:eastAsia="Century Gothic" w:hAnsi="Century Gothic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284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0"/>
          <w:szCs w:val="20"/>
          <w:u w:val="single"/>
          <w:shd w:fill="auto" w:val="clear"/>
          <w:vertAlign w:val="baseline"/>
          <w:rtl w:val="0"/>
        </w:rPr>
        <w:t xml:space="preserve">ES IMPORTANTE RECORDAR QUE:</w:t>
      </w:r>
    </w:p>
    <w:p w:rsidR="00000000" w:rsidDel="00000000" w:rsidP="00000000" w:rsidRDefault="00000000" w:rsidRPr="00000000" w14:paraId="00000040">
      <w:pPr>
        <w:ind w:left="284" w:hanging="142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142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institución no se hará responsable del extravío de materiales o elementos costosos (útiles-juguetes. Etc). Por lo cual sugerimos tener en cuenta esta situación y acordar con los niños el cuidado de sus elementos o pertenencias, y colocarle nombre y apellido a los mismos.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¡¡¡Desde ya muchas gracias por su apoyo y colaboración!!!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Atte.: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Seño Silvina 3° “A”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Seño Silvana 3° “B”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Seño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rtl w:val="0"/>
        </w:rPr>
        <w:t xml:space="preserve"> Rocío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 3° “C”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284" w:left="426" w:right="284" w:header="708" w:footer="708"/>
      <w:pgNumType w:start="1"/>
      <w:cols w:equalWidth="0" w:num="2">
        <w:col w:space="708" w:w="7710"/>
        <w:col w:space="0" w:w="771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imelight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Century Gothic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7562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bidi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D756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CenturyGothic-regular.ttf"/><Relationship Id="rId5" Type="http://schemas.openxmlformats.org/officeDocument/2006/relationships/font" Target="fonts/CenturyGothic-bold.ttf"/><Relationship Id="rId6" Type="http://schemas.openxmlformats.org/officeDocument/2006/relationships/font" Target="fonts/CenturyGothic-italic.ttf"/><Relationship Id="rId7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mw4bYRsVjeOZpeItglcjZ1xmw==">CgMxLjA4AHIhMWEtYXBEMHhVRjV0UVRTaGtGV0k3bGwxVXA0TVNPeWNV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2024-02-16T15:23:00Z</dcterms:created>
  <dc:creator>Silvana Pîana</dc:creator>
</cp:coreProperties>
</file>